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E3" w:rsidRPr="009F53E3" w:rsidRDefault="009F53E3" w:rsidP="009F53E3">
      <w:pPr>
        <w:spacing w:before="100" w:beforeAutospacing="1" w:after="100" w:afterAutospacing="1" w:line="535" w:lineRule="atLeast"/>
        <w:jc w:val="center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b/>
          <w:bCs/>
          <w:color w:val="FF0000"/>
          <w:sz w:val="33"/>
          <w:lang w:eastAsia="ru-RU"/>
        </w:rPr>
        <w:t>Как помочь ребёнку при подготовке к ГИА.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 xml:space="preserve">Чтобы успешно сдать экзамен, детям необходимо хорошо подготовиться к нему. Кроме того, важную роль в подготовке детей к экзамену играет поведение их родителей. Помощь взрослых очень важна, поскольку ребенку, кроме всего прочего, необходима еще и психологическая готовность к ситуации сдачи серьезных экзаменов. Согласитесь, что каждый, кто сдает экзамены независимо от их результата, постигает самую важную в жизни науку— </w:t>
      </w:r>
      <w:proofErr w:type="gramStart"/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ум</w:t>
      </w:r>
      <w:proofErr w:type="gramEnd"/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ение не сдаваться в трудной ситуации, а провалившись - вдохнуть полной грудью и идти дальше.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Психологическая поддержка – это один из важнейших факторов, определяющих успешность выпускника в сдаче государственной итоговой аттестации.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Что значит – поддержать ребенка?      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•Верить в его успех.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•Опираться на сильные стороны ребёнка.   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•Подбадривать, хвалить детей за то, что они делают хорошо. Повышайте их уверенность в себе. Чем больше ребенок боится неудачи, тем более вероятности допущения ошибок. 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•Избегать подчеркивания промахов ребёнка.    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•Уметь и хотеть демонстрировать любовь и уважение ребёнку.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Поддержку можно оказывать: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proofErr w:type="gramStart"/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• Добрыми словами (например:</w:t>
      </w:r>
      <w:proofErr w:type="gramEnd"/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 xml:space="preserve"> «Зная тебя, я уверен, что ты всё сделаешь хорошо!»,  «Ты знаешь это очень хорошо», «У тебя всё </w:t>
      </w: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lastRenderedPageBreak/>
        <w:t>получится!», «Ты сможешь это сделать», «Я буду мысленно всегда рядом с тобой!»                                                                    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• Совместными действиями (присутствием при домашних занятиях ребёнка, совместными прогулками, совместными занятиями спортом)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 •  Доброжелательным выражением лица, тоном высказываний, прикосновениями.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Очень важно понять в какой помощи нуждается именно ваш ребёнок. Нужно спросить его об этом: «Как я могу тебе помочь?»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Самое главное в ходе подготовки к экзаменам - это снизить напряжение и тревожность ребенка.</w:t>
      </w:r>
    </w:p>
    <w:p w:rsidR="009F53E3" w:rsidRPr="009F53E3" w:rsidRDefault="009F53E3" w:rsidP="009F53E3">
      <w:pPr>
        <w:numPr>
          <w:ilvl w:val="0"/>
          <w:numId w:val="1"/>
        </w:num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Помогите распределить темы подготовки по дням, в составлении плана или расписания рабочего времени на период экзамена.</w:t>
      </w:r>
    </w:p>
    <w:p w:rsidR="009F53E3" w:rsidRPr="009F53E3" w:rsidRDefault="009F53E3" w:rsidP="009F53E3">
      <w:pPr>
        <w:numPr>
          <w:ilvl w:val="0"/>
          <w:numId w:val="1"/>
        </w:num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этого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 и т.д.</w:t>
      </w:r>
    </w:p>
    <w:p w:rsidR="009F53E3" w:rsidRPr="009F53E3" w:rsidRDefault="009F53E3" w:rsidP="009F53E3">
      <w:pPr>
        <w:numPr>
          <w:ilvl w:val="0"/>
          <w:numId w:val="1"/>
        </w:num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 xml:space="preserve">Позаботьтесь о том, чтобы у ребенка для подготовки были различные варианты тестовых заданий по предмету. Большое значение имеет тренировка ребенка именно в форме </w:t>
      </w: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lastRenderedPageBreak/>
        <w:t xml:space="preserve">тестирования, ведь эта форма отличается от </w:t>
      </w:r>
      <w:proofErr w:type="gramStart"/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привычных  ему</w:t>
      </w:r>
      <w:proofErr w:type="gramEnd"/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 xml:space="preserve"> письменных и устных видов работ.</w:t>
      </w:r>
    </w:p>
    <w:p w:rsidR="009F53E3" w:rsidRPr="009F53E3" w:rsidRDefault="009F53E3" w:rsidP="009F53E3">
      <w:pPr>
        <w:numPr>
          <w:ilvl w:val="0"/>
          <w:numId w:val="1"/>
        </w:num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придаст ему спокойствие и снимет излишнюю тревожность. Если ребенок не носит часов, обязательно дайте ему часы на экзамен.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ind w:left="360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В экзаменационную пору основная задача родителей – создать гармоничную домашнюю среду! </w:t>
      </w:r>
    </w:p>
    <w:p w:rsidR="009F53E3" w:rsidRPr="009F53E3" w:rsidRDefault="009F53E3" w:rsidP="009F53E3">
      <w:pPr>
        <w:numPr>
          <w:ilvl w:val="0"/>
          <w:numId w:val="2"/>
        </w:num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Обеспечьте спокойную, уютную, рабочую атмосферу в доме.</w:t>
      </w:r>
    </w:p>
    <w:p w:rsidR="009F53E3" w:rsidRPr="009F53E3" w:rsidRDefault="009F53E3" w:rsidP="009F53E3">
      <w:pPr>
        <w:numPr>
          <w:ilvl w:val="0"/>
          <w:numId w:val="2"/>
        </w:num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Организуйте удобное место для занятия ребёнка. </w:t>
      </w:r>
    </w:p>
    <w:p w:rsidR="009F53E3" w:rsidRPr="009F53E3" w:rsidRDefault="009F53E3" w:rsidP="009F53E3">
      <w:pPr>
        <w:numPr>
          <w:ilvl w:val="0"/>
          <w:numId w:val="2"/>
        </w:num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Проследите, чтобы никто из домашних не мешал, не отвлекал ребёнка во время занятий</w:t>
      </w:r>
      <w:r w:rsidRPr="009F53E3">
        <w:rPr>
          <w:rFonts w:ascii="Arial" w:eastAsia="Times New Roman" w:hAnsi="Arial" w:cs="Arial"/>
          <w:b/>
          <w:bCs/>
          <w:color w:val="000000" w:themeColor="text1"/>
          <w:sz w:val="33"/>
          <w:lang w:eastAsia="ru-RU"/>
        </w:rPr>
        <w:t>.</w:t>
      </w: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 </w:t>
      </w:r>
    </w:p>
    <w:p w:rsidR="009F53E3" w:rsidRPr="009F53E3" w:rsidRDefault="009F53E3" w:rsidP="009F53E3">
      <w:pPr>
        <w:numPr>
          <w:ilvl w:val="0"/>
          <w:numId w:val="2"/>
        </w:num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Контролируйте режим подготовки ребенка, не допускайте перегрузок.</w:t>
      </w:r>
    </w:p>
    <w:p w:rsidR="009F53E3" w:rsidRPr="009F53E3" w:rsidRDefault="009F53E3" w:rsidP="009F53E3">
      <w:pPr>
        <w:numPr>
          <w:ilvl w:val="0"/>
          <w:numId w:val="2"/>
        </w:num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Определите вместе с ребенком его «золотые часы» («жаворонок» он или «сова»). Сложные темы лучше изучать в часы подъема, хорошо знакомые — в часы спада. 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 xml:space="preserve">Обратите внимание на питание ребёнка: во время интенсивного умственного напряжения ему необходима питательная и разнообразная пища и  сбалансированный комплекс витаминов. </w:t>
      </w:r>
      <w:proofErr w:type="gramStart"/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Такие продукты, как овощи, фрукты, рыба, творог, орехи, шоколад и т.д. стимулируют работу головного мозга.</w:t>
      </w:r>
      <w:proofErr w:type="gramEnd"/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 xml:space="preserve">Особое внимание следует уделить режиму сна и бодрствования. Для нормального самочувствия и хорошей работоспособности необходимо, чтобы ребенок хорошо высыпался. Не разрешайте </w:t>
      </w: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lastRenderedPageBreak/>
        <w:t>детям учить целыми днями  или ночами, так как это ведет к раздражительности, быстрой утомляемости, беспокойству. Полноценный 8-часовой сон обязателен!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Важно сдерживать отрицательные эмоции и демонстрировать ребенку спокойствие, терпение, доброжелательный настрой. Настраивайте детей на то, что у них все получится.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-</w:t>
      </w:r>
      <w:r w:rsidRPr="009F53E3">
        <w:rPr>
          <w:rFonts w:ascii="Arial" w:eastAsia="Times New Roman" w:hAnsi="Arial" w:cs="Arial"/>
          <w:color w:val="000000" w:themeColor="text1"/>
          <w:sz w:val="33"/>
          <w:lang w:eastAsia="ru-RU"/>
        </w:rPr>
        <w:t> </w:t>
      </w:r>
      <w:r w:rsidRPr="009F53E3">
        <w:rPr>
          <w:rFonts w:ascii="Arial" w:eastAsia="Times New Roman" w:hAnsi="Arial" w:cs="Arial"/>
          <w:color w:val="000000" w:themeColor="text1"/>
          <w:sz w:val="33"/>
          <w:szCs w:val="33"/>
          <w:u w:val="single"/>
          <w:lang w:eastAsia="ru-RU"/>
        </w:rPr>
        <w:t>Посоветуйте детям во время экзамена обратить внимание на следующее: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1. Пробежать глазами весь тест, чтобы увидеть, какого типа задания в нем содержатся, это поможет настроиться на работу;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2. Внимательно прочитать вопрос до конца и понять его смысл (характерная ошибка во время тестирования - не дочитав до конца, по первым словам обучающиеся уже предполагают, ответ и торопятся его вписать);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3. Если не знаешь ответа на вопрос или не уверен, пропусти его и отметь, чтобы потом к нему вернуться;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4. Если не смог в течение отведенного времени ответить на вопрос, есть смысл положиться на свою интуицию и указать наиболее вероятный вариант ответа.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-</w:t>
      </w:r>
      <w:r w:rsidRPr="009F53E3">
        <w:rPr>
          <w:rFonts w:ascii="Arial" w:eastAsia="Times New Roman" w:hAnsi="Arial" w:cs="Arial"/>
          <w:color w:val="000000" w:themeColor="text1"/>
          <w:sz w:val="33"/>
          <w:lang w:eastAsia="ru-RU"/>
        </w:rPr>
        <w:t> </w:t>
      </w:r>
      <w:r w:rsidRPr="009F53E3">
        <w:rPr>
          <w:rFonts w:ascii="Arial" w:eastAsia="Times New Roman" w:hAnsi="Arial" w:cs="Arial"/>
          <w:b/>
          <w:bCs/>
          <w:color w:val="000000" w:themeColor="text1"/>
          <w:sz w:val="33"/>
          <w:lang w:eastAsia="ru-RU"/>
        </w:rPr>
        <w:t>Не тревожьтесь о количестве баллов, которые ребенок получит на экзамене, не критикуйте ребенка после экзамена. Внушайте ребенку мысль, что количество баллов не является совершенным измерением его возможностей.</w:t>
      </w: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    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lastRenderedPageBreak/>
        <w:t> Проявите мудрость и терпение!</w:t>
      </w:r>
    </w:p>
    <w:p w:rsidR="009F53E3" w:rsidRPr="009F53E3" w:rsidRDefault="009F53E3" w:rsidP="009F53E3">
      <w:pPr>
        <w:spacing w:before="100" w:beforeAutospacing="1" w:after="100" w:afterAutospacing="1" w:line="535" w:lineRule="atLeast"/>
        <w:jc w:val="both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9F53E3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> Ваша поддержка обязательно поможет ребёнку быть успешным!</w:t>
      </w:r>
    </w:p>
    <w:p w:rsidR="002B4E1C" w:rsidRPr="009F53E3" w:rsidRDefault="002B4E1C">
      <w:pPr>
        <w:rPr>
          <w:color w:val="000000" w:themeColor="text1"/>
        </w:rPr>
      </w:pPr>
    </w:p>
    <w:sectPr w:rsidR="002B4E1C" w:rsidRPr="009F53E3" w:rsidSect="00E749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8340C"/>
    <w:multiLevelType w:val="multilevel"/>
    <w:tmpl w:val="FB00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2046A"/>
    <w:multiLevelType w:val="multilevel"/>
    <w:tmpl w:val="62D6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53E3"/>
    <w:rsid w:val="002B4E1C"/>
    <w:rsid w:val="00376E8B"/>
    <w:rsid w:val="009F53E3"/>
    <w:rsid w:val="00B44358"/>
    <w:rsid w:val="00B5141C"/>
    <w:rsid w:val="00E7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3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3E3"/>
    <w:rPr>
      <w:b/>
      <w:bCs/>
    </w:rPr>
  </w:style>
  <w:style w:type="character" w:customStyle="1" w:styleId="apple-converted-space">
    <w:name w:val="apple-converted-space"/>
    <w:basedOn w:val="a0"/>
    <w:rsid w:val="009F5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4486</Characters>
  <Application>Microsoft Office Word</Application>
  <DocSecurity>0</DocSecurity>
  <Lines>37</Lines>
  <Paragraphs>10</Paragraphs>
  <ScaleCrop>false</ScaleCrop>
  <Company>Scool2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2015-12-14T06:02:00Z</dcterms:created>
  <dcterms:modified xsi:type="dcterms:W3CDTF">2015-12-14T06:02:00Z</dcterms:modified>
</cp:coreProperties>
</file>