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03" w:rsidRDefault="00243103" w:rsidP="00243103">
      <w:pPr>
        <w:ind w:left="-851"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43103" w:rsidRDefault="00243103" w:rsidP="00243103">
      <w:pPr>
        <w:ind w:left="-851"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Аннотация к рабочей программе </w:t>
      </w:r>
    </w:p>
    <w:p w:rsidR="00243103" w:rsidRDefault="00243103" w:rsidP="00243103">
      <w:pPr>
        <w:ind w:left="-851"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учебного курса «Восполнение пробелов в знаниях по русскому языку»</w:t>
      </w:r>
    </w:p>
    <w:p w:rsidR="00243103" w:rsidRDefault="00243103" w:rsidP="00243103">
      <w:pPr>
        <w:ind w:left="-851"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43103" w:rsidRDefault="00243103" w:rsidP="00243103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Рабочая программа по учебному предмету</w:t>
      </w:r>
      <w:r>
        <w:rPr>
          <w:rStyle w:val="apple-converted-space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составлена </w:t>
      </w:r>
      <w:r>
        <w:rPr>
          <w:rFonts w:ascii="Times New Roman" w:hAnsi="Times New Roman"/>
          <w:sz w:val="28"/>
          <w:szCs w:val="28"/>
          <w:highlight w:val="white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b/>
          <w:sz w:val="28"/>
          <w:szCs w:val="28"/>
        </w:rPr>
        <w:t>нормативных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243103" w:rsidRDefault="00243103" w:rsidP="00243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Федеральный закон Российской Федерации от 29 декабря 2012 № 273 – ФЗ «Об образовании в Российской Федерации»;</w:t>
      </w:r>
    </w:p>
    <w:p w:rsidR="00243103" w:rsidRDefault="00243103" w:rsidP="00243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 № 1897  от 17 декабря  (с изменениями и дополнениями); </w:t>
      </w:r>
    </w:p>
    <w:p w:rsidR="00243103" w:rsidRDefault="00243103" w:rsidP="00243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2015г №1/15);</w:t>
      </w:r>
    </w:p>
    <w:p w:rsidR="00243103" w:rsidRDefault="00243103" w:rsidP="00243103">
      <w:pPr>
        <w:widowControl w:val="0"/>
        <w:suppressAutoHyphens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hAnsi="Times New Roman"/>
          <w:color w:val="000000"/>
          <w:sz w:val="28"/>
          <w:szCs w:val="28"/>
        </w:rPr>
        <w:t xml:space="preserve">- </w:t>
      </w:r>
      <w:r>
        <w:rPr>
          <w:rFonts w:hAnsi="Times New Roman"/>
          <w:color w:val="000000"/>
          <w:sz w:val="28"/>
          <w:szCs w:val="28"/>
        </w:rPr>
        <w:t>программа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русскому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языку</w:t>
      </w:r>
      <w:r>
        <w:rPr>
          <w:rFonts w:hAnsi="Times New Roman"/>
          <w:color w:val="000000"/>
          <w:sz w:val="28"/>
          <w:szCs w:val="28"/>
        </w:rPr>
        <w:t xml:space="preserve">: </w:t>
      </w:r>
      <w:r>
        <w:rPr>
          <w:rFonts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Русский язык. Рабочие программы. Предметная линия учебников Т.А.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М.Т. Баранова,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других. 5-9 классы: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организаций / [М.Т. Баранов, Т.А.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др.] - М.: «Просвещение», 2016; </w:t>
      </w:r>
    </w:p>
    <w:p w:rsidR="00243103" w:rsidRDefault="00243103" w:rsidP="00243103">
      <w:pPr>
        <w:shd w:val="clear" w:color="auto" w:fill="FFFFFF"/>
        <w:rPr>
          <w:rStyle w:val="c0"/>
          <w:rFonts w:eastAsia="Times New Roman" w:cs="Helvetica"/>
        </w:rPr>
      </w:pPr>
      <w:r>
        <w:rPr>
          <w:rStyle w:val="c0"/>
          <w:rFonts w:ascii="Times New Roman" w:eastAsia="Times New Roman" w:hAnsi="Times New Roman" w:cs="Helvetica"/>
          <w:b/>
          <w:color w:val="000000"/>
          <w:sz w:val="28"/>
          <w:szCs w:val="28"/>
        </w:rPr>
        <w:t>Учебники</w:t>
      </w: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: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Русский язык. 5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ля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 Учреждений с прил. на электрон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осителе. В 2 ч. / [Т.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М. Т. Баранов,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]. - М.: Просвещение.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Русский язык. 6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ля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учреждений. В 2 ч.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М. Т. Баранов,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]. - М.: Просвещение.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Русский язык. 7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ля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учреждений. / [М. Т. Баранов,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]. - М.: Просвещение.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Русский язык. 8 класс: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ля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организаций.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[Л.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А. Д.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Дейкина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О. М. Александрова;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].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- М.: Просвещение.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Русский язык. 9 класс: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ля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организаций.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[Л.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А. Д.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Дейкина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, О. М. Александрова;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>].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  <w:t xml:space="preserve"> - М.: Просвещение.</w:t>
      </w:r>
    </w:p>
    <w:p w:rsidR="00243103" w:rsidRDefault="00243103" w:rsidP="00243103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0"/>
        <w:rPr>
          <w:rStyle w:val="c0"/>
          <w:rFonts w:ascii="Times New Roman" w:eastAsia="Times New Roman" w:hAnsi="Times New Roman" w:cs="Helvetica"/>
          <w:color w:val="000000"/>
          <w:sz w:val="28"/>
          <w:szCs w:val="28"/>
        </w:rPr>
      </w:pPr>
    </w:p>
    <w:p w:rsidR="00243103" w:rsidRDefault="00243103" w:rsidP="00243103">
      <w:pPr>
        <w:pStyle w:val="a5"/>
        <w:shd w:val="clear" w:color="auto" w:fill="FFFFFF"/>
        <w:jc w:val="center"/>
        <w:rPr>
          <w:rFonts w:cs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>Место  учебного курса в учебном плане</w:t>
      </w:r>
    </w:p>
    <w:p w:rsidR="00243103" w:rsidRDefault="00243103" w:rsidP="00243103">
      <w:pPr>
        <w:ind w:firstLine="708"/>
        <w:rPr>
          <w:rFonts w:ascii="Times New Roman" w:eastAsia="Times New Roman" w:hAnsi="Times New Roman" w:cs="Helvetica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 относится к части учебного плана «</w:t>
      </w:r>
      <w:r>
        <w:rPr>
          <w:rFonts w:ascii="Times New Roman" w:hAnsi="Times New Roman"/>
          <w:bCs/>
          <w:sz w:val="28"/>
          <w:szCs w:val="28"/>
        </w:rPr>
        <w:t>Индивидуальные и групповые занятия по коррекции нарушенных функций»</w:t>
      </w:r>
      <w:r>
        <w:rPr>
          <w:rFonts w:ascii="Times New Roman" w:eastAsia="Times New Roman" w:hAnsi="Times New Roman" w:cs="Helvetica"/>
          <w:color w:val="000000"/>
          <w:sz w:val="28"/>
          <w:szCs w:val="28"/>
        </w:rPr>
        <w:t xml:space="preserve">. </w:t>
      </w:r>
    </w:p>
    <w:p w:rsidR="00243103" w:rsidRDefault="00243103" w:rsidP="0024310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рекомендациям ПМПК большинство обучающихся с ЗПР нуждаются в восполнении имеющихся или появляющихся пробелов в знаниях по русскому языку. </w:t>
      </w:r>
    </w:p>
    <w:p w:rsidR="00243103" w:rsidRDefault="00243103" w:rsidP="00243103">
      <w:pPr>
        <w:ind w:firstLine="708"/>
        <w:rPr>
          <w:rFonts w:ascii="Times New Roman" w:eastAsia="Times New Roman" w:hAnsi="Times New Roman" w:cs="Helvetica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учебном плане предусмотрены  специальный час 1 раз в 2 недели для этих целей. </w:t>
      </w:r>
    </w:p>
    <w:p w:rsidR="00243103" w:rsidRDefault="00243103" w:rsidP="00243103">
      <w:pPr>
        <w:ind w:left="-851"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3103" w:rsidRDefault="00243103" w:rsidP="00243103">
      <w:pPr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 и задачи  изучения учебного курса</w:t>
      </w:r>
    </w:p>
    <w:p w:rsidR="00243103" w:rsidRDefault="00243103" w:rsidP="00243103">
      <w:pPr>
        <w:pStyle w:val="a3"/>
        <w:spacing w:before="0" w:beforeAutospacing="0" w:after="0" w:afterAutospacing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является формирование языковой коммуникативной и лингвистической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3103" w:rsidRDefault="00243103" w:rsidP="00243103">
      <w:pPr>
        <w:pStyle w:val="a3"/>
        <w:spacing w:before="0" w:beforeAutospacing="0" w:after="0" w:afterAutospacing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основных направлений обучения - организация работы по овладению осознанными знаниями по русскому языку. Усвоение теоретических сведений осуществляется в практической деятельности обучающихся при анализе, составлении и группировке фактов языка, при проведении разных видов разбора.</w:t>
      </w:r>
    </w:p>
    <w:p w:rsidR="00243103" w:rsidRDefault="00243103" w:rsidP="00243103">
      <w:pPr>
        <w:pStyle w:val="a3"/>
        <w:spacing w:before="0" w:beforeAutospacing="0" w:after="0" w:afterAutospacing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направлением в работе является формирование навыков грамотного письма. Закрепление орфографических и пунктуационных навыков является обязательным при изучении всех разделов программы, тем самым создается непрерывность в совершенствовании навыков правописания. Изучение каждого раздела, каждой темы направлено на развитие логического мышления и речи обучающегося. </w:t>
      </w:r>
    </w:p>
    <w:p w:rsidR="00243103" w:rsidRDefault="00243103" w:rsidP="00243103">
      <w:pPr>
        <w:pStyle w:val="a3"/>
        <w:spacing w:before="0" w:beforeAutospacing="0" w:after="0" w:afterAutospacing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 способствует совершенствованию всех видов речевой деятельности. </w:t>
      </w:r>
    </w:p>
    <w:p w:rsidR="00243103" w:rsidRDefault="00243103" w:rsidP="00243103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прочное усвоение материала, для чего значительное место в ней отводится повторению. </w:t>
      </w:r>
    </w:p>
    <w:p w:rsidR="00243103" w:rsidRDefault="00243103" w:rsidP="00243103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shd w:val="clear" w:color="auto" w:fill="FFFFFF"/>
        <w:autoSpaceDE w:val="0"/>
        <w:autoSpaceDN w:val="0"/>
        <w:adjustRightInd w:val="0"/>
        <w:ind w:left="-851" w:firstLine="851"/>
        <w:rPr>
          <w:rFonts w:ascii="Times New Roman" w:hAnsi="Times New Roman"/>
          <w:b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243103" w:rsidRDefault="00243103" w:rsidP="0024310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«Восполнение пробелов в знаниях по математике»</w:t>
      </w:r>
    </w:p>
    <w:p w:rsidR="00243103" w:rsidRDefault="00243103" w:rsidP="0024310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в соответствии с федеральным компонентом  Государственного стандарта основного общего образования и на основе Примерной программы основного общего образования по математике и с учетом Рекомендаций по организации и содержанию индивидуальных и групповых коррекционных занятий.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 и задачи учебного курса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– как учебный предмет – один из сложнейших предметов для детей с ОВЗ. Особенностью обучающихся данного класса являются недостатки устойчивости и концентрации внимания, слабая  память, не всегда адекватное восприятие, слабая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логических приёмов умственных действий и замедленный тип мыслительной деятельности.</w:t>
      </w:r>
    </w:p>
    <w:p w:rsidR="00243103" w:rsidRDefault="00243103" w:rsidP="002431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курса – повышение уровня общего развития учащихся, восполнение пробелов предшествующего развития и образования,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материала.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обучения детей с ОВЗ зависит от решения коррекционно-образовательных задач, коррекционно-развивающих и коррекционно-воспитательных задач.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Коррекционно-образовательные задачи: </w:t>
      </w:r>
    </w:p>
    <w:p w:rsidR="00243103" w:rsidRDefault="00243103" w:rsidP="00243103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восполнение пробелов математического развития учащихся путём обогащения их чувственного опыта, организация предметно-практической деятельности; </w:t>
      </w:r>
    </w:p>
    <w:p w:rsidR="00243103" w:rsidRDefault="00243103" w:rsidP="00243103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подготовка учащихся к восприятию новых трудных тем, обучение поэтапным действиям;</w:t>
      </w:r>
    </w:p>
    <w:p w:rsidR="00243103" w:rsidRDefault="00243103" w:rsidP="00243103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удовлетворение особых образовательных потребностей обучающихся с ОВЗ за счет пошагового предъявления материала.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Коррекционно-развивающие задачи: 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навыков;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познавательной деятельности, развитие зрительного и слухового восприятия; 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словаря учащихся в единстве с формированием математических понятий;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мелкой моторики как одного из условий становления </w:t>
      </w:r>
      <w:proofErr w:type="spellStart"/>
      <w:r>
        <w:rPr>
          <w:rFonts w:ascii="Times New Roman" w:hAnsi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Коррекционно-воспитательные задачи: 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положительной учебной мотивации, формирование познавательного интереса к математике; </w:t>
      </w:r>
    </w:p>
    <w:p w:rsidR="00243103" w:rsidRDefault="00243103" w:rsidP="0024310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умения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деятельности.</w:t>
      </w:r>
    </w:p>
    <w:p w:rsidR="00243103" w:rsidRDefault="00243103" w:rsidP="0024310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и коррекционно-развивающее значение курса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Коррекционно-развивающая направленность курса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действий, с постепенным уменьшением количества внешних развернутых действий.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обучающихся с ОВЗ в определенной степени недостаточна замещающая функция мышления (способность к </w:t>
      </w:r>
      <w:proofErr w:type="gramStart"/>
      <w:r>
        <w:rPr>
          <w:rFonts w:ascii="Times New Roman" w:hAnsi="Times New Roman"/>
          <w:sz w:val="28"/>
          <w:szCs w:val="28"/>
        </w:rPr>
        <w:t>знаковому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опосредствованию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совершаемых действий), поэтому они могут испытывать трудности в составлении схем, краткой записи.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</w:t>
      </w:r>
      <w:proofErr w:type="spellStart"/>
      <w:r>
        <w:rPr>
          <w:rFonts w:ascii="Times New Roman" w:hAnsi="Times New Roman"/>
          <w:sz w:val="28"/>
          <w:szCs w:val="28"/>
        </w:rPr>
        <w:t>опосредствованию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</w:t>
      </w:r>
      <w:proofErr w:type="gramEnd"/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Коррекционно-развивающее значение курса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прочее. В ходе занятий совершенствуются возможности произвольной концентрации внимания, расширяется объем оперативной памяти, формируются элементы логического мышления, 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пояснять ход своих рассуждений способствуют формированию умений математического доказательства. Усвоение приемов решения задач является универсальным методом развития мышления. Выделение обобщенных способов решений примеров и задач определенного типа ведет к появлению возможностей рефлексии.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занятий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соблюдать принцип </w:t>
      </w:r>
      <w:proofErr w:type="spellStart"/>
      <w:r>
        <w:rPr>
          <w:rFonts w:ascii="Times New Roman" w:hAnsi="Times New Roman"/>
          <w:sz w:val="28"/>
          <w:szCs w:val="28"/>
        </w:rPr>
        <w:t>пошаговости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объяснении нового материала, активизируя при этом разные каналы восприятия (слуховой, зрительный, тактильно-кинестетический). Происходит постепенное усложнение заданий. Первые решаются в наглядно-практическом плане, далее предлагаются задания, решаемые с помощью действий образного мышления.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обучения необходимо осуществлять индивидуальный подход. Обучающиеся, обнаруживающие относительно большую успешность при изучении материала, выполняют дополнительные индивидуальные задания.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большинстве случаев обучающиеся с ОВЗ нуждаются в стимулирующей (подбадривание) и организующей (фиксация внимания, подсказка) помощи на разных этапах урока.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самом низком уровне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произвольной регуляции успех ребенку может быть обеспечен только при полном объеме помощи, т.е. фактически совместном выполнении задания. </w:t>
      </w:r>
    </w:p>
    <w:p w:rsidR="00243103" w:rsidRDefault="00243103" w:rsidP="0024310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курса в учебном плане</w:t>
      </w:r>
    </w:p>
    <w:p w:rsidR="00243103" w:rsidRDefault="00243103" w:rsidP="00243103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3103" w:rsidRDefault="00243103" w:rsidP="002431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 относится к части учебного плана «Индивидуальные и групповые занятия по коррекции нарушенных функций». Программа «Восполнение пробелов в знаниях по математике» составлена на 18 часов в 5 классе и 88 часов в 6 классе. Согласно учебному плану МАОУ СШ 2  на восполнение пробелов в знаниях по математике для детей с ОВЗ отводится в 5 классе 0,5 часа в неделю, в 6 классе 2,5 часа в неделю.</w:t>
      </w:r>
    </w:p>
    <w:p w:rsidR="00243103" w:rsidRDefault="00243103" w:rsidP="0024310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Используемые учебники: </w:t>
      </w:r>
    </w:p>
    <w:p w:rsidR="00243103" w:rsidRDefault="00243103" w:rsidP="0024310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учебник «Мерзляк А. Г. Математика : 5 класс: учебник для учащихся общеобразовательных организаций / А.Г. Мерзляк , В.Б. Полонский , М.С. Якир.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2017. – 304 с.»;</w:t>
      </w:r>
    </w:p>
    <w:p w:rsidR="00243103" w:rsidRDefault="00243103" w:rsidP="0024310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«Мерзляк А. Г. Математика : 6 класс: учебник для учащихся общеобразовательных организаций / А.Г. Мерзляк , В.Б. Полонский , М.С. Якир.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2017. – 304 с.»;</w:t>
      </w:r>
    </w:p>
    <w:p w:rsidR="005A7269" w:rsidRPr="00243103" w:rsidRDefault="005A7269">
      <w:pPr>
        <w:rPr>
          <w:lang/>
        </w:rPr>
      </w:pPr>
    </w:p>
    <w:sectPr w:rsidR="005A7269" w:rsidRPr="00243103" w:rsidSect="005A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1B5361"/>
    <w:multiLevelType w:val="hybridMultilevel"/>
    <w:tmpl w:val="0DE46534"/>
    <w:lvl w:ilvl="0" w:tplc="EAEE7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F0337"/>
    <w:multiLevelType w:val="hybridMultilevel"/>
    <w:tmpl w:val="0896D676"/>
    <w:lvl w:ilvl="0" w:tplc="EAEE7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103"/>
    <w:rsid w:val="00243103"/>
    <w:rsid w:val="005A7269"/>
    <w:rsid w:val="00BC327E"/>
    <w:rsid w:val="00D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03"/>
    <w:pPr>
      <w:jc w:val="both"/>
    </w:pPr>
    <w:rPr>
      <w:rFonts w:ascii="Calibri" w:eastAsia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103"/>
    <w:pPr>
      <w:spacing w:before="100" w:beforeAutospacing="1" w:after="100" w:afterAutospacing="1"/>
      <w:jc w:val="left"/>
    </w:pPr>
    <w:rPr>
      <w:rFonts w:ascii="Verdana" w:hAnsi="Verdana"/>
      <w:color w:val="000000"/>
      <w:sz w:val="20"/>
      <w:szCs w:val="20"/>
    </w:rPr>
  </w:style>
  <w:style w:type="character" w:customStyle="1" w:styleId="a4">
    <w:name w:val="Абзац списка Знак"/>
    <w:link w:val="a5"/>
    <w:uiPriority w:val="34"/>
    <w:locked/>
    <w:rsid w:val="00243103"/>
    <w:rPr>
      <w:rFonts w:ascii="Calibri" w:eastAsia="Calibri" w:hAnsi="Calibri"/>
      <w:sz w:val="22"/>
      <w:lang/>
    </w:rPr>
  </w:style>
  <w:style w:type="paragraph" w:styleId="a5">
    <w:name w:val="List Paragraph"/>
    <w:basedOn w:val="a"/>
    <w:link w:val="a4"/>
    <w:uiPriority w:val="34"/>
    <w:qFormat/>
    <w:rsid w:val="00243103"/>
    <w:pPr>
      <w:spacing w:after="200" w:line="276" w:lineRule="auto"/>
      <w:ind w:left="720"/>
      <w:contextualSpacing/>
      <w:jc w:val="left"/>
    </w:pPr>
    <w:rPr>
      <w:rFonts w:cstheme="minorBidi"/>
      <w:lang w:eastAsia="en-US"/>
    </w:rPr>
  </w:style>
  <w:style w:type="character" w:customStyle="1" w:styleId="c0">
    <w:name w:val="c0"/>
    <w:basedOn w:val="a0"/>
    <w:rsid w:val="00243103"/>
  </w:style>
  <w:style w:type="character" w:customStyle="1" w:styleId="apple-converted-space">
    <w:name w:val="apple-converted-space"/>
    <w:basedOn w:val="a0"/>
    <w:rsid w:val="00243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8128</Characters>
  <Application>Microsoft Office Word</Application>
  <DocSecurity>0</DocSecurity>
  <Lines>67</Lines>
  <Paragraphs>19</Paragraphs>
  <ScaleCrop>false</ScaleCrop>
  <Company>Scool2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2019-10-07T11:16:00Z</dcterms:created>
  <dcterms:modified xsi:type="dcterms:W3CDTF">2019-10-07T11:17:00Z</dcterms:modified>
</cp:coreProperties>
</file>